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33" w:rsidRDefault="005842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9050" distR="0" simplePos="0" relativeHeight="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-102235</wp:posOffset>
            </wp:positionV>
            <wp:extent cx="2305050" cy="1457325"/>
            <wp:effectExtent l="0" t="0" r="0" b="0"/>
            <wp:wrapSquare wrapText="largest"/>
            <wp:docPr id="1" name="Изображение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05" t="-166" r="-105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178"/>
        <w:tblW w:w="9854" w:type="dxa"/>
        <w:tblLook w:val="01E0"/>
      </w:tblPr>
      <w:tblGrid>
        <w:gridCol w:w="3983"/>
        <w:gridCol w:w="285"/>
        <w:gridCol w:w="5586"/>
      </w:tblGrid>
      <w:tr w:rsidR="00A11D33">
        <w:trPr>
          <w:trHeight w:val="1972"/>
        </w:trPr>
        <w:tc>
          <w:tcPr>
            <w:tcW w:w="3983" w:type="dxa"/>
            <w:shd w:val="clear" w:color="auto" w:fill="auto"/>
          </w:tcPr>
          <w:p w:rsidR="00A11D33" w:rsidRDefault="00A11D33">
            <w:pPr>
              <w:spacing w:line="360" w:lineRule="auto"/>
              <w:rPr>
                <w:b/>
              </w:rPr>
            </w:pPr>
          </w:p>
        </w:tc>
        <w:tc>
          <w:tcPr>
            <w:tcW w:w="285" w:type="dxa"/>
            <w:shd w:val="clear" w:color="auto" w:fill="auto"/>
          </w:tcPr>
          <w:p w:rsidR="00A11D33" w:rsidRDefault="00A11D33">
            <w:pPr>
              <w:spacing w:line="360" w:lineRule="auto"/>
              <w:rPr>
                <w:b/>
              </w:rPr>
            </w:pPr>
          </w:p>
        </w:tc>
        <w:tc>
          <w:tcPr>
            <w:tcW w:w="5586" w:type="dxa"/>
            <w:shd w:val="clear" w:color="auto" w:fill="auto"/>
          </w:tcPr>
          <w:p w:rsidR="00A11D33" w:rsidRDefault="005842A9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Общество с ограниченной ответственностью «Архимед»</w:t>
            </w:r>
          </w:p>
          <w:p w:rsidR="00A11D33" w:rsidRDefault="005842A9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660021, г. Красноярск, ул. Ленина, д. 169, кв. 5  </w:t>
            </w:r>
          </w:p>
          <w:p w:rsidR="00A11D33" w:rsidRDefault="005842A9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тел. +7 (391) 296-18-76,  факс +7 (391) 221-87-17</w:t>
            </w:r>
          </w:p>
          <w:p w:rsidR="00A11D33" w:rsidRPr="00CA408E" w:rsidRDefault="005842A9">
            <w:pPr>
              <w:pStyle w:val="aa"/>
              <w:spacing w:after="200"/>
              <w:contextualSpacing/>
              <w:jc w:val="left"/>
            </w:pPr>
            <w:proofErr w:type="gramStart"/>
            <w:r>
              <w:rPr>
                <w:sz w:val="18"/>
                <w:szCs w:val="18"/>
                <w:lang w:val="ru-RU" w:bidi="ar-SA"/>
              </w:rPr>
              <w:t>е</w:t>
            </w:r>
            <w:proofErr w:type="gramEnd"/>
            <w:r w:rsidRPr="00CA408E">
              <w:rPr>
                <w:sz w:val="18"/>
                <w:szCs w:val="18"/>
                <w:lang w:bidi="ar-SA"/>
              </w:rPr>
              <w:t>-</w:t>
            </w:r>
            <w:r>
              <w:rPr>
                <w:sz w:val="18"/>
                <w:szCs w:val="18"/>
                <w:lang w:bidi="ar-SA"/>
              </w:rPr>
              <w:t>mail</w:t>
            </w:r>
            <w:r w:rsidRPr="00CA408E">
              <w:rPr>
                <w:sz w:val="18"/>
                <w:szCs w:val="18"/>
                <w:lang w:bidi="ar-SA"/>
              </w:rPr>
              <w:t xml:space="preserve">:  </w:t>
            </w:r>
            <w:hyperlink r:id="rId5">
              <w:r>
                <w:rPr>
                  <w:rStyle w:val="-"/>
                  <w:sz w:val="18"/>
                  <w:szCs w:val="18"/>
                  <w:lang w:bidi="ar-SA"/>
                </w:rPr>
                <w:t>stroy</w:t>
              </w:r>
              <w:r w:rsidRPr="00CA408E">
                <w:rPr>
                  <w:rStyle w:val="-"/>
                  <w:sz w:val="18"/>
                  <w:szCs w:val="18"/>
                  <w:lang w:bidi="ar-SA"/>
                </w:rPr>
                <w:t>-</w:t>
              </w:r>
              <w:r>
                <w:rPr>
                  <w:rStyle w:val="-"/>
                  <w:sz w:val="18"/>
                  <w:szCs w:val="18"/>
                  <w:lang w:bidi="ar-SA"/>
                </w:rPr>
                <w:t>r</w:t>
              </w:r>
              <w:r w:rsidRPr="00CA408E">
                <w:rPr>
                  <w:rStyle w:val="-"/>
                  <w:sz w:val="18"/>
                  <w:szCs w:val="18"/>
                  <w:lang w:bidi="ar-SA"/>
                </w:rPr>
                <w:t>911@</w:t>
              </w:r>
              <w:r>
                <w:rPr>
                  <w:rStyle w:val="-"/>
                  <w:sz w:val="18"/>
                  <w:szCs w:val="18"/>
                  <w:lang w:bidi="ar-SA"/>
                </w:rPr>
                <w:t>yandex</w:t>
              </w:r>
              <w:r w:rsidRPr="00CA408E">
                <w:rPr>
                  <w:rStyle w:val="-"/>
                  <w:sz w:val="18"/>
                  <w:szCs w:val="18"/>
                  <w:lang w:bidi="ar-SA"/>
                </w:rPr>
                <w:t>.</w:t>
              </w:r>
              <w:r>
                <w:rPr>
                  <w:rStyle w:val="-"/>
                  <w:sz w:val="18"/>
                  <w:szCs w:val="18"/>
                  <w:lang w:bidi="ar-SA"/>
                </w:rPr>
                <w:t>ru</w:t>
              </w:r>
            </w:hyperlink>
            <w:r w:rsidRPr="00CA408E">
              <w:rPr>
                <w:sz w:val="18"/>
                <w:szCs w:val="18"/>
                <w:lang w:bidi="ar-SA"/>
              </w:rPr>
              <w:t xml:space="preserve">   </w:t>
            </w:r>
            <w:r>
              <w:rPr>
                <w:sz w:val="18"/>
                <w:szCs w:val="18"/>
                <w:lang w:bidi="ar-SA"/>
              </w:rPr>
              <w:t>www</w:t>
            </w:r>
            <w:r w:rsidRPr="00CA408E">
              <w:rPr>
                <w:sz w:val="18"/>
                <w:szCs w:val="18"/>
                <w:lang w:bidi="ar-SA"/>
              </w:rPr>
              <w:t>.</w:t>
            </w:r>
            <w:r>
              <w:rPr>
                <w:sz w:val="18"/>
                <w:szCs w:val="18"/>
                <w:lang w:bidi="ar-SA"/>
              </w:rPr>
              <w:t>stroyresours</w:t>
            </w:r>
            <w:r w:rsidRPr="00CA408E">
              <w:rPr>
                <w:sz w:val="18"/>
                <w:szCs w:val="18"/>
                <w:lang w:bidi="ar-SA"/>
              </w:rPr>
              <w:t>.</w:t>
            </w:r>
            <w:r>
              <w:rPr>
                <w:sz w:val="18"/>
                <w:szCs w:val="18"/>
                <w:lang w:bidi="ar-SA"/>
              </w:rPr>
              <w:t>ru</w:t>
            </w:r>
          </w:p>
          <w:p w:rsidR="00A11D33" w:rsidRDefault="005842A9">
            <w:pPr>
              <w:pStyle w:val="aa"/>
              <w:spacing w:after="200"/>
              <w:contextualSpacing/>
              <w:jc w:val="left"/>
              <w:rPr>
                <w:sz w:val="18"/>
                <w:szCs w:val="18"/>
                <w:lang w:val="ru-RU" w:bidi="ar-SA"/>
              </w:rPr>
            </w:pPr>
            <w:r>
              <w:rPr>
                <w:sz w:val="18"/>
                <w:szCs w:val="18"/>
                <w:lang w:val="ru-RU" w:bidi="ar-SA"/>
              </w:rPr>
              <w:t>ОГРН 1182468029370  ИНН 2460108550  КПП 246001001,</w:t>
            </w:r>
          </w:p>
          <w:p w:rsidR="00A11D33" w:rsidRDefault="005842A9">
            <w:pPr>
              <w:pStyle w:val="aa"/>
              <w:spacing w:after="200"/>
              <w:contextualSpacing/>
              <w:jc w:val="left"/>
              <w:rPr>
                <w:sz w:val="18"/>
                <w:szCs w:val="18"/>
                <w:lang w:val="ru-RU" w:bidi="ar-SA"/>
              </w:rPr>
            </w:pPr>
            <w:proofErr w:type="gramStart"/>
            <w:r>
              <w:rPr>
                <w:sz w:val="18"/>
                <w:szCs w:val="18"/>
                <w:lang w:val="ru-RU" w:bidi="ar-SA"/>
              </w:rPr>
              <w:t>Р</w:t>
            </w:r>
            <w:proofErr w:type="gramEnd"/>
            <w:r>
              <w:rPr>
                <w:sz w:val="18"/>
                <w:szCs w:val="18"/>
                <w:lang w:val="ru-RU" w:bidi="ar-SA"/>
              </w:rPr>
              <w:t>/</w:t>
            </w:r>
            <w:proofErr w:type="spellStart"/>
            <w:r>
              <w:rPr>
                <w:sz w:val="18"/>
                <w:szCs w:val="18"/>
                <w:lang w:val="ru-RU" w:bidi="ar-SA"/>
              </w:rPr>
              <w:t>сч</w:t>
            </w:r>
            <w:proofErr w:type="spellEnd"/>
            <w:r>
              <w:rPr>
                <w:sz w:val="18"/>
                <w:szCs w:val="18"/>
                <w:lang w:val="ru-RU" w:bidi="ar-SA"/>
              </w:rPr>
              <w:t xml:space="preserve"> 40702810200430014612 </w:t>
            </w:r>
          </w:p>
          <w:p w:rsidR="00A11D33" w:rsidRDefault="005842A9">
            <w:pPr>
              <w:pStyle w:val="aa"/>
              <w:spacing w:after="200"/>
              <w:contextualSpacing/>
              <w:jc w:val="left"/>
              <w:rPr>
                <w:lang w:val="ru-RU"/>
              </w:rPr>
            </w:pPr>
            <w:r>
              <w:rPr>
                <w:sz w:val="18"/>
                <w:szCs w:val="18"/>
                <w:lang w:val="ru-RU" w:bidi="ar-SA"/>
              </w:rPr>
              <w:t xml:space="preserve"> в Филиале «Сибирский» Банка ВТБ ПАО г</w:t>
            </w:r>
            <w:proofErr w:type="gramStart"/>
            <w:r>
              <w:rPr>
                <w:sz w:val="18"/>
                <w:szCs w:val="18"/>
                <w:lang w:val="ru-RU" w:bidi="ar-SA"/>
              </w:rPr>
              <w:t>.Н</w:t>
            </w:r>
            <w:proofErr w:type="gramEnd"/>
            <w:r>
              <w:rPr>
                <w:sz w:val="18"/>
                <w:szCs w:val="18"/>
                <w:lang w:val="ru-RU" w:bidi="ar-SA"/>
              </w:rPr>
              <w:t xml:space="preserve">овосибирск </w:t>
            </w:r>
          </w:p>
          <w:p w:rsidR="00A11D33" w:rsidRDefault="005842A9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30101810850040000788,  БИК 045004788</w:t>
            </w:r>
          </w:p>
        </w:tc>
      </w:tr>
    </w:tbl>
    <w:p w:rsidR="00A11D33" w:rsidRDefault="005842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ПРЕЙСКУРАНТ НА ОСНОВНЫЕ ВИДЫ РАБОТ (без НДС)</w:t>
      </w:r>
    </w:p>
    <w:p w:rsidR="00A11D33" w:rsidRDefault="00A11D3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33" w:rsidRDefault="005842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A11D33" w:rsidRDefault="005842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ООО «Архимед»</w:t>
      </w:r>
    </w:p>
    <w:p w:rsidR="00A11D33" w:rsidRDefault="005842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_________________/Е.В.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Будисенко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A11D33" w:rsidRDefault="00A11D3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9889" w:type="dxa"/>
        <w:tblLook w:val="04A0"/>
      </w:tblPr>
      <w:tblGrid>
        <w:gridCol w:w="737"/>
        <w:gridCol w:w="5467"/>
        <w:gridCol w:w="1275"/>
        <w:gridCol w:w="189"/>
        <w:gridCol w:w="2221"/>
      </w:tblGrid>
      <w:tr w:rsidR="00A11D33">
        <w:tc>
          <w:tcPr>
            <w:tcW w:w="737" w:type="dxa"/>
            <w:shd w:val="clear" w:color="auto" w:fill="auto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</w:tr>
      <w:tr w:rsidR="00A11D33">
        <w:tc>
          <w:tcPr>
            <w:tcW w:w="9888" w:type="dxa"/>
            <w:gridSpan w:val="5"/>
            <w:shd w:val="clear" w:color="auto" w:fill="0066B3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color w:val="FAA61A"/>
              </w:rPr>
            </w:pP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УТЕПЛЕНИЕ</w:t>
            </w:r>
          </w:p>
        </w:tc>
      </w:tr>
      <w:tr w:rsidR="00A11D33">
        <w:tc>
          <w:tcPr>
            <w:tcW w:w="737" w:type="dxa"/>
            <w:vMerge w:val="restart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Тепловизионное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ограждающих конструкций и измерение параметров микроклимата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Тепловизор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875-2):</w:t>
            </w:r>
          </w:p>
        </w:tc>
        <w:tc>
          <w:tcPr>
            <w:tcW w:w="1464" w:type="dxa"/>
            <w:gridSpan w:val="2"/>
            <w:vMerge w:val="restart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Квартира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составлением Отчета</w:t>
            </w:r>
          </w:p>
        </w:tc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7 000-10 000</w:t>
            </w: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фотоматериалом</w:t>
            </w:r>
          </w:p>
        </w:tc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без фотоматериалов и отчета</w:t>
            </w:r>
          </w:p>
        </w:tc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угловых узлов сопряжения стеновых панелей из квартиры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Угол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узла сопряжения наружной стеновой панели и плит чердачного перекрытия с чердака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м.п.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5 000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фасада  плитами пенополистирольными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экструзионными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«THERMIT» XPS или аналог – в 1 слой толщиной 50 мм и облицовкой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сайдингом</w:t>
            </w:r>
            <w:proofErr w:type="spellEnd"/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5 500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фасада  плитами пенополистирольными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экструзионными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«THERMIT» XPS или аналог – в 1 слой толщиной 50 мм без облицовки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2 500</w:t>
            </w:r>
          </w:p>
        </w:tc>
      </w:tr>
      <w:tr w:rsidR="00A11D33">
        <w:tc>
          <w:tcPr>
            <w:tcW w:w="737" w:type="dxa"/>
            <w:vMerge w:val="restart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межпанельных швов по технологии «Теплый шов» и устройством солнцезащиты полимерцементным составом</w:t>
            </w:r>
          </w:p>
        </w:tc>
        <w:tc>
          <w:tcPr>
            <w:tcW w:w="1464" w:type="dxa"/>
            <w:gridSpan w:val="2"/>
            <w:vMerge w:val="restart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м.п.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м</w:t>
            </w:r>
          </w:p>
        </w:tc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101-1000 м</w:t>
            </w:r>
          </w:p>
        </w:tc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460</w:t>
            </w: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1000 м</w:t>
            </w:r>
          </w:p>
        </w:tc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</w:t>
            </w:r>
          </w:p>
        </w:tc>
      </w:tr>
      <w:tr w:rsidR="00A11D33">
        <w:tc>
          <w:tcPr>
            <w:tcW w:w="737" w:type="dxa"/>
            <w:vMerge w:val="restart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межпанельных швов по технологии «Теплый шов» и устройством солнцезащиты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бутилкаучуковым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ТехноНИКОЛЬ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45»</w:t>
            </w:r>
          </w:p>
        </w:tc>
        <w:tc>
          <w:tcPr>
            <w:tcW w:w="1464" w:type="dxa"/>
            <w:gridSpan w:val="2"/>
            <w:vMerge w:val="restart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м.п.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м</w:t>
            </w:r>
          </w:p>
        </w:tc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870</w:t>
            </w: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101-1000 м</w:t>
            </w:r>
          </w:p>
        </w:tc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825</w:t>
            </w: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1000 м</w:t>
            </w:r>
          </w:p>
        </w:tc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утепление температурно-деформационного шва с заполнением полости шва полиуретановым шнуром, пенопластовыми вкладышами, монтажной пеной (вид используемого материала зависит от ширины шва)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утройством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компенсаторных пластин из оцинкованной стали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м.п.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700</w:t>
            </w:r>
          </w:p>
        </w:tc>
      </w:tr>
      <w:tr w:rsidR="00A11D33">
        <w:tc>
          <w:tcPr>
            <w:tcW w:w="9888" w:type="dxa"/>
            <w:gridSpan w:val="5"/>
            <w:shd w:val="clear" w:color="auto" w:fill="0066B3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color w:val="FAA61A"/>
              </w:rPr>
            </w:pP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lastRenderedPageBreak/>
              <w:t>ВЕНТИЛЯЦИЯ</w:t>
            </w:r>
          </w:p>
        </w:tc>
      </w:tr>
      <w:tr w:rsidR="00A11D33">
        <w:tc>
          <w:tcPr>
            <w:tcW w:w="737" w:type="dxa"/>
            <w:vMerge w:val="restart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системы естественной вытяжной вентиляции, включая измерение параметров микроклимата в одной квартире однократно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составлением Отчета,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фото-видеоматериалами и схемами вент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поворотной камерой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Wohler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VIS 340 RUS»)  без вскрытия вентиляционных конструкций</w:t>
            </w:r>
          </w:p>
          <w:p w:rsidR="00A11D33" w:rsidRDefault="005842A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зависимости от количества вент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аналов в вент. блоке)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 000 -15  000</w:t>
            </w: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</w:t>
            </w:r>
            <w:r>
              <w:rPr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составления отчета</w:t>
            </w:r>
            <w: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 000 -10 000 </w:t>
            </w:r>
          </w:p>
        </w:tc>
      </w:tr>
      <w:tr w:rsidR="00A11D33">
        <w:tc>
          <w:tcPr>
            <w:tcW w:w="737" w:type="dxa"/>
            <w:vMerge w:val="restart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Прочистка вентиляционных каналов от  мягких и мелких твердых засоров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канал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</w:t>
            </w:r>
            <w:r w:rsidRPr="00584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оскопическим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контролем и фотоматериалами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 000 — 5  000</w:t>
            </w:r>
          </w:p>
        </w:tc>
      </w:tr>
      <w:tr w:rsidR="00A11D33">
        <w:tc>
          <w:tcPr>
            <w:tcW w:w="737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видеоконтроля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1  500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pStyle w:val="a8"/>
              <w:spacing w:after="0" w:line="240" w:lineRule="auto"/>
              <w:ind w:left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вентиляционных каналов от  мягких и мелких твердых засоров с предоставлением схемы метража прочистки каналов</w:t>
            </w:r>
          </w:p>
          <w:p w:rsidR="00A11D33" w:rsidRDefault="00A11D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(10 каналов)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вентиляционных каналов от твердых засоров (кирпич, бетон, арматура, строительный мусор, посторонние предметы) с применением специального оборудования, разборкой ограждающих конструкций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засор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 индивидуально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вскрытию вентиляционного блока для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видеоэндоскопического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с последующей заделкой плоским шифером с утеплителем или кирпичом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 000-7 000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вентиляционной шахты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25  000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 квартир по вентиляционному стояку с целью диагностики работы вентиляции в квартире и определения места расположения квартир на вентиляционных каналах по стояку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квартира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A11D33">
        <w:tc>
          <w:tcPr>
            <w:tcW w:w="9888" w:type="dxa"/>
            <w:gridSpan w:val="5"/>
            <w:shd w:val="clear" w:color="auto" w:fill="0066B3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ОТДЕЛОЧНЫЕ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РАБОТЫ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подъездов, входных групп, спусков в подвал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рассчитывается индивидуально и зависит от состава и объема работ, используемых материалов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_DdeLink__1085_2783333431"/>
            <w:r>
              <w:rPr>
                <w:rFonts w:ascii="Times New Roman" w:hAnsi="Times New Roman"/>
                <w:sz w:val="24"/>
                <w:szCs w:val="24"/>
              </w:rPr>
              <w:t>Ориентировочная стоимость косметического ремонта подъезда 5-этажного дома</w:t>
            </w:r>
            <w:bookmarkEnd w:id="0"/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подъезд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150 000</w:t>
            </w:r>
          </w:p>
        </w:tc>
      </w:tr>
      <w:tr w:rsidR="00A11D33"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466" w:type="dxa"/>
            <w:tcBorders>
              <w:top w:val="nil"/>
            </w:tcBorders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Ориентировочная стоимость косметического ремонта подъезда 9-этажного дома</w:t>
            </w:r>
          </w:p>
        </w:tc>
        <w:tc>
          <w:tcPr>
            <w:tcW w:w="146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подъезд</w:t>
            </w:r>
          </w:p>
        </w:tc>
        <w:tc>
          <w:tcPr>
            <w:tcW w:w="2221" w:type="dxa"/>
            <w:tcBorders>
              <w:top w:val="nil"/>
            </w:tcBorders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250 000</w:t>
            </w:r>
          </w:p>
        </w:tc>
      </w:tr>
      <w:tr w:rsidR="00A11D33">
        <w:tc>
          <w:tcPr>
            <w:tcW w:w="737" w:type="dxa"/>
            <w:tcBorders>
              <w:top w:val="nil"/>
            </w:tcBorders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tcBorders>
              <w:top w:val="nil"/>
            </w:tcBorders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фасадов (в зависимости от состава работ)</w:t>
            </w:r>
          </w:p>
          <w:p w:rsidR="00A11D33" w:rsidRDefault="00A11D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21" w:type="dxa"/>
            <w:tcBorders>
              <w:top w:val="nil"/>
            </w:tcBorders>
            <w:shd w:val="clear" w:color="auto" w:fill="auto"/>
            <w:vAlign w:val="center"/>
          </w:tcPr>
          <w:p w:rsidR="00A11D33" w:rsidRDefault="00CA40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584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- 1200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 w:rsidP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балконов (в зависимости от состава работ)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5842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  <w:r w:rsidR="00CA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A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  <w:tr w:rsidR="00A11D33">
        <w:tc>
          <w:tcPr>
            <w:tcW w:w="9888" w:type="dxa"/>
            <w:gridSpan w:val="5"/>
            <w:shd w:val="clear" w:color="auto" w:fill="0066B3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КРОВЕЛЬНЫЕ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РАБОТЫ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гидроизоляция кровли наплавляемыми материалами</w:t>
            </w:r>
          </w:p>
          <w:p w:rsidR="00A11D33" w:rsidRDefault="00A11D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  500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гидроизоляция козырьков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надбалконных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надподъездных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3 800 -</w:t>
            </w:r>
            <w:r w:rsidR="00CA4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4 500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 w:rsidP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шиферной кровли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1 000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мягкой кровли с заменой утеплителя и ремонтом стяжки</w:t>
            </w:r>
          </w:p>
          <w:p w:rsidR="00A11D33" w:rsidRDefault="00A11D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5 000 - 8 000</w:t>
            </w:r>
          </w:p>
        </w:tc>
      </w:tr>
      <w:tr w:rsidR="00A11D33">
        <w:tc>
          <w:tcPr>
            <w:tcW w:w="9888" w:type="dxa"/>
            <w:gridSpan w:val="5"/>
            <w:shd w:val="clear" w:color="auto" w:fill="0066B3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ВЫСОТНЫЕ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РАБОТЫ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фасадов (в зависимости от площади, степени и вида загрязнения)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50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кровли от снега (в зависимости от площади, толщины и плотности снежного покрова)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сосулек и наледи с крыш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м.п.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110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деревьев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дерево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4 000</w:t>
            </w:r>
          </w:p>
        </w:tc>
      </w:tr>
      <w:tr w:rsidR="00A11D33">
        <w:tc>
          <w:tcPr>
            <w:tcW w:w="9888" w:type="dxa"/>
            <w:gridSpan w:val="5"/>
            <w:shd w:val="clear" w:color="auto" w:fill="0066B3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ЭЛЕКТРОМОНТАЖНЫЕ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РАБОТЫ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A11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4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рассчитывается индивидуально и зависит от состава и объема работ, используемых материалов</w:t>
            </w:r>
          </w:p>
        </w:tc>
      </w:tr>
      <w:tr w:rsidR="00A11D33">
        <w:tc>
          <w:tcPr>
            <w:tcW w:w="9888" w:type="dxa"/>
            <w:gridSpan w:val="5"/>
            <w:shd w:val="clear" w:color="auto" w:fill="0066B3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ОБСЛЕДОВАНИЮ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b/>
                <w:color w:val="FAA61A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на объект, осмотр, консультация 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выезд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1 500</w:t>
            </w:r>
          </w:p>
        </w:tc>
      </w:tr>
      <w:tr w:rsidR="00A11D33">
        <w:tc>
          <w:tcPr>
            <w:tcW w:w="737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на объект, осмотр, консультация с составлением технической документации (сметы, схемы, чертежи, акты,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заключение</w:t>
            </w:r>
            <w:proofErr w:type="gramEnd"/>
          </w:p>
        </w:tc>
        <w:tc>
          <w:tcPr>
            <w:tcW w:w="1464" w:type="dxa"/>
            <w:gridSpan w:val="2"/>
            <w:shd w:val="clear" w:color="auto" w:fill="auto"/>
            <w:vAlign w:val="center"/>
          </w:tcPr>
          <w:p w:rsidR="00A11D33" w:rsidRDefault="005842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выезд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11D33" w:rsidRDefault="005842A9">
            <w:pPr>
              <w:pStyle w:val="a8"/>
              <w:spacing w:after="0" w:line="240" w:lineRule="auto"/>
              <w:ind w:hanging="5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5 000 — 10 000</w:t>
            </w:r>
          </w:p>
        </w:tc>
      </w:tr>
    </w:tbl>
    <w:p w:rsidR="00A11D33" w:rsidRDefault="005842A9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*При последующем заказе работ по обследуемому объекту  данный вид услуг не оплачивается</w:t>
      </w:r>
    </w:p>
    <w:sectPr w:rsidR="00A11D33" w:rsidSect="00A11D33">
      <w:pgSz w:w="11906" w:h="16838"/>
      <w:pgMar w:top="851" w:right="851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D33"/>
    <w:rsid w:val="005842A9"/>
    <w:rsid w:val="00A11D33"/>
    <w:rsid w:val="00C63270"/>
    <w:rsid w:val="00CA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A311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07D91"/>
    <w:rPr>
      <w:color w:val="0000FF"/>
      <w:u w:val="single"/>
    </w:rPr>
  </w:style>
  <w:style w:type="character" w:customStyle="1" w:styleId="ListLabel1">
    <w:name w:val="ListLabel 1"/>
    <w:qFormat/>
    <w:rsid w:val="00A11D33"/>
    <w:rPr>
      <w:b/>
    </w:rPr>
  </w:style>
  <w:style w:type="character" w:customStyle="1" w:styleId="ListLabel2">
    <w:name w:val="ListLabel 2"/>
    <w:qFormat/>
    <w:rsid w:val="00A11D33"/>
    <w:rPr>
      <w:b/>
    </w:rPr>
  </w:style>
  <w:style w:type="character" w:customStyle="1" w:styleId="ListLabel3">
    <w:name w:val="ListLabel 3"/>
    <w:qFormat/>
    <w:rsid w:val="00A11D33"/>
    <w:rPr>
      <w:b/>
    </w:rPr>
  </w:style>
  <w:style w:type="character" w:customStyle="1" w:styleId="ListLabel4">
    <w:name w:val="ListLabel 4"/>
    <w:qFormat/>
    <w:rsid w:val="00A11D33"/>
    <w:rPr>
      <w:b/>
    </w:rPr>
  </w:style>
  <w:style w:type="character" w:customStyle="1" w:styleId="ListLabel5">
    <w:name w:val="ListLabel 5"/>
    <w:qFormat/>
    <w:rsid w:val="00A11D33"/>
    <w:rPr>
      <w:b/>
    </w:rPr>
  </w:style>
  <w:style w:type="character" w:customStyle="1" w:styleId="ListLabel6">
    <w:name w:val="ListLabel 6"/>
    <w:qFormat/>
    <w:rsid w:val="00A11D33"/>
    <w:rPr>
      <w:b/>
    </w:rPr>
  </w:style>
  <w:style w:type="character" w:customStyle="1" w:styleId="ListLabel7">
    <w:name w:val="ListLabel 7"/>
    <w:qFormat/>
    <w:rsid w:val="00A11D33"/>
    <w:rPr>
      <w:b/>
    </w:rPr>
  </w:style>
  <w:style w:type="character" w:customStyle="1" w:styleId="ListLabel8">
    <w:name w:val="ListLabel 8"/>
    <w:qFormat/>
    <w:rsid w:val="00A11D33"/>
    <w:rPr>
      <w:b/>
    </w:rPr>
  </w:style>
  <w:style w:type="character" w:customStyle="1" w:styleId="ListLabel9">
    <w:name w:val="ListLabel 9"/>
    <w:qFormat/>
    <w:rsid w:val="00A11D33"/>
    <w:rPr>
      <w:rFonts w:eastAsia="Times New Roman" w:cs="Times New Roman"/>
    </w:rPr>
  </w:style>
  <w:style w:type="character" w:customStyle="1" w:styleId="ListLabel10">
    <w:name w:val="ListLabel 10"/>
    <w:qFormat/>
    <w:rsid w:val="00A11D33"/>
    <w:rPr>
      <w:rFonts w:cs="Courier New"/>
    </w:rPr>
  </w:style>
  <w:style w:type="character" w:customStyle="1" w:styleId="ListLabel11">
    <w:name w:val="ListLabel 11"/>
    <w:qFormat/>
    <w:rsid w:val="00A11D33"/>
    <w:rPr>
      <w:rFonts w:cs="Courier New"/>
    </w:rPr>
  </w:style>
  <w:style w:type="character" w:customStyle="1" w:styleId="ListLabel12">
    <w:name w:val="ListLabel 12"/>
    <w:qFormat/>
    <w:rsid w:val="00A11D33"/>
    <w:rPr>
      <w:rFonts w:cs="Courier New"/>
    </w:rPr>
  </w:style>
  <w:style w:type="character" w:customStyle="1" w:styleId="ListLabel13">
    <w:name w:val="ListLabel 13"/>
    <w:qFormat/>
    <w:rsid w:val="00A11D33"/>
    <w:rPr>
      <w:rFonts w:eastAsia="Times New Roman" w:cs="Times New Roman"/>
    </w:rPr>
  </w:style>
  <w:style w:type="character" w:customStyle="1" w:styleId="ListLabel14">
    <w:name w:val="ListLabel 14"/>
    <w:qFormat/>
    <w:rsid w:val="00A11D33"/>
    <w:rPr>
      <w:rFonts w:cs="Courier New"/>
    </w:rPr>
  </w:style>
  <w:style w:type="character" w:customStyle="1" w:styleId="ListLabel15">
    <w:name w:val="ListLabel 15"/>
    <w:qFormat/>
    <w:rsid w:val="00A11D33"/>
    <w:rPr>
      <w:rFonts w:cs="Courier New"/>
    </w:rPr>
  </w:style>
  <w:style w:type="character" w:customStyle="1" w:styleId="ListLabel16">
    <w:name w:val="ListLabel 16"/>
    <w:qFormat/>
    <w:rsid w:val="00A11D33"/>
    <w:rPr>
      <w:rFonts w:cs="Courier New"/>
    </w:rPr>
  </w:style>
  <w:style w:type="character" w:customStyle="1" w:styleId="ListLabel17">
    <w:name w:val="ListLabel 17"/>
    <w:qFormat/>
    <w:rsid w:val="00A11D33"/>
    <w:rPr>
      <w:sz w:val="18"/>
      <w:szCs w:val="18"/>
      <w:lang w:bidi="ar-SA"/>
    </w:rPr>
  </w:style>
  <w:style w:type="paragraph" w:customStyle="1" w:styleId="a4">
    <w:name w:val="Заголовок"/>
    <w:basedOn w:val="a"/>
    <w:next w:val="a5"/>
    <w:qFormat/>
    <w:rsid w:val="00A11D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11D33"/>
    <w:pPr>
      <w:spacing w:after="140"/>
    </w:pPr>
  </w:style>
  <w:style w:type="paragraph" w:styleId="a6">
    <w:name w:val="List"/>
    <w:basedOn w:val="a5"/>
    <w:rsid w:val="00A11D33"/>
    <w:rPr>
      <w:rFonts w:cs="Lucida Sans"/>
    </w:rPr>
  </w:style>
  <w:style w:type="paragraph" w:customStyle="1" w:styleId="Caption">
    <w:name w:val="Caption"/>
    <w:basedOn w:val="a"/>
    <w:qFormat/>
    <w:rsid w:val="00A11D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11D33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02AA1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2A31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basedOn w:val="a"/>
    <w:qFormat/>
    <w:rsid w:val="00707D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table" w:styleId="ab">
    <w:name w:val="Table Grid"/>
    <w:basedOn w:val="a1"/>
    <w:uiPriority w:val="59"/>
    <w:rsid w:val="002A3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oy-r911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746</Words>
  <Characters>4255</Characters>
  <Application>Microsoft Office Word</Application>
  <DocSecurity>0</DocSecurity>
  <Lines>35</Lines>
  <Paragraphs>9</Paragraphs>
  <ScaleCrop>false</ScaleCrop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СтройРесурс</cp:lastModifiedBy>
  <cp:revision>3</cp:revision>
  <cp:lastPrinted>2017-02-15T05:35:00Z</cp:lastPrinted>
  <dcterms:created xsi:type="dcterms:W3CDTF">2019-03-28T03:49:00Z</dcterms:created>
  <dcterms:modified xsi:type="dcterms:W3CDTF">2019-03-28T04:19:00Z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